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8381" w14:textId="7688BE97" w:rsidR="00BC2768" w:rsidRDefault="005424C3">
      <w:pPr>
        <w:pStyle w:val="Heading2"/>
        <w:spacing w:before="120" w:after="120" w:line="360" w:lineRule="auto"/>
        <w:rPr>
          <w:rFonts w:ascii="Arial" w:hAnsi="Arial" w:cs="Arial"/>
          <w:bCs w:val="0"/>
          <w:color w:val="auto"/>
          <w:sz w:val="28"/>
          <w:szCs w:val="28"/>
        </w:rPr>
      </w:pPr>
      <w:r>
        <w:rPr>
          <w:noProof/>
        </w:rPr>
        <w:drawing>
          <wp:anchor distT="0" distB="0" distL="114300" distR="114300" simplePos="0" relativeHeight="251658240" behindDoc="0" locked="0" layoutInCell="1" allowOverlap="1" wp14:anchorId="46EB76E3" wp14:editId="33179C68">
            <wp:simplePos x="0" y="0"/>
            <wp:positionH relativeFrom="margin">
              <wp:align>right</wp:align>
            </wp:positionH>
            <wp:positionV relativeFrom="paragraph">
              <wp:posOffset>85725</wp:posOffset>
            </wp:positionV>
            <wp:extent cx="1568759" cy="1080000"/>
            <wp:effectExtent l="0" t="0" r="0" b="6350"/>
            <wp:wrapNone/>
            <wp:docPr id="1226121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759"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28382" w14:textId="7E113E1C" w:rsidR="00BC2768" w:rsidRDefault="00BC2768">
      <w:pPr>
        <w:pStyle w:val="Heading2"/>
        <w:spacing w:before="120" w:after="120" w:line="360" w:lineRule="auto"/>
        <w:rPr>
          <w:rFonts w:ascii="Arial" w:hAnsi="Arial" w:cs="Arial"/>
          <w:bCs w:val="0"/>
          <w:color w:val="auto"/>
          <w:sz w:val="28"/>
          <w:szCs w:val="28"/>
        </w:rPr>
      </w:pPr>
    </w:p>
    <w:p w14:paraId="67028383" w14:textId="77777777" w:rsidR="00BC2768" w:rsidRDefault="00CE3A43">
      <w:pPr>
        <w:pStyle w:val="Heading2"/>
        <w:spacing w:before="120" w:after="120" w:line="360" w:lineRule="auto"/>
        <w:rPr>
          <w:rFonts w:ascii="Arial" w:hAnsi="Arial" w:cs="Arial"/>
          <w:bCs w:val="0"/>
          <w:color w:val="auto"/>
          <w:sz w:val="28"/>
          <w:szCs w:val="28"/>
        </w:rPr>
      </w:pPr>
      <w:r>
        <w:rPr>
          <w:rFonts w:ascii="Arial" w:hAnsi="Arial" w:cs="Arial"/>
          <w:bCs w:val="0"/>
          <w:color w:val="auto"/>
          <w:sz w:val="28"/>
          <w:szCs w:val="28"/>
        </w:rPr>
        <w:t>02</w:t>
      </w:r>
      <w:r>
        <w:rPr>
          <w:rFonts w:ascii="Arial" w:hAnsi="Arial" w:cs="Arial"/>
          <w:bCs w:val="0"/>
          <w:color w:val="auto"/>
          <w:sz w:val="28"/>
          <w:szCs w:val="28"/>
        </w:rPr>
        <w:tab/>
        <w:t>Fire safety policy</w:t>
      </w:r>
    </w:p>
    <w:p w14:paraId="67028384" w14:textId="4959B6DB" w:rsidR="00BC2768" w:rsidRDefault="00CE3A43">
      <w:pPr>
        <w:pStyle w:val="Heading1"/>
        <w:spacing w:before="120" w:after="120" w:line="360" w:lineRule="auto"/>
        <w:rPr>
          <w:b w:val="0"/>
          <w:sz w:val="22"/>
          <w:szCs w:val="22"/>
        </w:rPr>
      </w:pPr>
      <w:r>
        <w:rPr>
          <w:b w:val="0"/>
          <w:sz w:val="22"/>
          <w:szCs w:val="22"/>
        </w:rPr>
        <w:t>Alongside associated procedures in 02.1 Fire safety</w:t>
      </w:r>
      <w:r w:rsidR="002816A2">
        <w:rPr>
          <w:b w:val="0"/>
          <w:sz w:val="22"/>
          <w:szCs w:val="22"/>
        </w:rPr>
        <w:t>.</w:t>
      </w:r>
    </w:p>
    <w:p w14:paraId="67028385" w14:textId="097F795C" w:rsidR="00BC2768" w:rsidRDefault="00CE3A43">
      <w:pPr>
        <w:spacing w:before="120" w:after="120" w:line="360" w:lineRule="auto"/>
        <w:rPr>
          <w:rFonts w:ascii="Arial" w:eastAsia="SimSun" w:hAnsi="Arial" w:cs="Arial"/>
          <w:lang w:val="en-US" w:eastAsia="zh-CN"/>
        </w:rPr>
      </w:pPr>
      <w:r>
        <w:rPr>
          <w:rFonts w:ascii="Arial" w:hAnsi="Arial" w:cs="Arial"/>
          <w:b/>
        </w:rPr>
        <w:t xml:space="preserve">Designated Fire Marshalls </w:t>
      </w:r>
      <w:proofErr w:type="gramStart"/>
      <w:r>
        <w:rPr>
          <w:rFonts w:ascii="Arial" w:hAnsi="Arial" w:cs="Arial"/>
          <w:b/>
        </w:rPr>
        <w:t>are:</w:t>
      </w:r>
      <w:proofErr w:type="gramEnd"/>
      <w:r>
        <w:rPr>
          <w:rFonts w:ascii="Arial" w:hAnsi="Arial" w:cs="Arial"/>
          <w:b/>
        </w:rPr>
        <w:t xml:space="preserve"> </w:t>
      </w:r>
      <w:r w:rsidRPr="00060A6A">
        <w:rPr>
          <w:rFonts w:ascii="Arial" w:eastAsia="SimSun" w:hAnsi="Arial" w:cs="Arial" w:hint="eastAsia"/>
          <w:lang w:val="en-US" w:eastAsia="zh-CN"/>
        </w:rPr>
        <w:t>Lisa Beacham and Beverley Billett</w:t>
      </w:r>
    </w:p>
    <w:p w14:paraId="67028386" w14:textId="77777777" w:rsidR="00BC2768" w:rsidRDefault="00CE3A43">
      <w:pPr>
        <w:pStyle w:val="Heading1"/>
        <w:spacing w:before="120" w:after="120" w:line="360" w:lineRule="auto"/>
        <w:rPr>
          <w:sz w:val="24"/>
          <w:szCs w:val="24"/>
        </w:rPr>
      </w:pPr>
      <w:r>
        <w:rPr>
          <w:sz w:val="24"/>
          <w:szCs w:val="24"/>
        </w:rPr>
        <w:t>Aim</w:t>
      </w:r>
    </w:p>
    <w:p w14:paraId="67028387" w14:textId="77777777" w:rsidR="00BC2768" w:rsidRDefault="00CE3A43">
      <w:pPr>
        <w:spacing w:before="120" w:after="120" w:line="360" w:lineRule="auto"/>
        <w:rPr>
          <w:rFonts w:ascii="Arial" w:hAnsi="Arial" w:cs="Arial"/>
          <w:b/>
          <w:sz w:val="22"/>
          <w:szCs w:val="22"/>
        </w:rPr>
      </w:pPr>
      <w:r>
        <w:rPr>
          <w:rFonts w:ascii="Arial" w:hAnsi="Arial" w:cs="Arial"/>
          <w:bCs/>
          <w:sz w:val="22"/>
          <w:szCs w:val="22"/>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67028388" w14:textId="77777777" w:rsidR="00BC2768" w:rsidRDefault="00CE3A43">
      <w:pPr>
        <w:spacing w:before="120" w:after="120" w:line="360" w:lineRule="auto"/>
        <w:rPr>
          <w:rFonts w:ascii="Arial" w:hAnsi="Arial" w:cs="Arial"/>
          <w:sz w:val="22"/>
          <w:szCs w:val="22"/>
        </w:rPr>
      </w:pPr>
      <w:r>
        <w:rPr>
          <w:rFonts w:ascii="Arial" w:hAnsi="Arial" w:cs="Arial"/>
          <w:b/>
        </w:rPr>
        <w:t>Objectives</w:t>
      </w:r>
    </w:p>
    <w:p w14:paraId="67028389" w14:textId="77777777" w:rsidR="00BC2768" w:rsidRDefault="00CE3A43">
      <w:pPr>
        <w:numPr>
          <w:ilvl w:val="0"/>
          <w:numId w:val="1"/>
        </w:numPr>
        <w:spacing w:line="360" w:lineRule="auto"/>
        <w:rPr>
          <w:rFonts w:ascii="Arial" w:hAnsi="Arial" w:cs="Arial"/>
          <w:sz w:val="22"/>
          <w:szCs w:val="22"/>
        </w:rPr>
      </w:pPr>
      <w:r>
        <w:rPr>
          <w:rFonts w:ascii="Arial" w:hAnsi="Arial" w:cs="Arial"/>
          <w:sz w:val="22"/>
          <w:szCs w:val="22"/>
        </w:rPr>
        <w:t>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p>
    <w:p w14:paraId="6702838A" w14:textId="77777777" w:rsidR="00BC2768" w:rsidRDefault="00CE3A43">
      <w:pPr>
        <w:numPr>
          <w:ilvl w:val="0"/>
          <w:numId w:val="1"/>
        </w:numPr>
        <w:spacing w:line="360" w:lineRule="auto"/>
        <w:rPr>
          <w:rFonts w:ascii="Arial" w:hAnsi="Arial" w:cs="Arial"/>
          <w:sz w:val="22"/>
          <w:szCs w:val="22"/>
        </w:rPr>
      </w:pPr>
      <w:r>
        <w:rPr>
          <w:rFonts w:ascii="Arial" w:hAnsi="Arial" w:cs="Arial"/>
          <w:sz w:val="22"/>
          <w:szCs w:val="22"/>
        </w:rPr>
        <w:t xml:space="preserve">A fire safety risk assessment is carried out by a competent person in accordance with the Regulatory Reform (Fire Safety) Order 2005. </w:t>
      </w:r>
    </w:p>
    <w:p w14:paraId="6702838B" w14:textId="77777777" w:rsidR="00BC2768" w:rsidRDefault="00CE3A43">
      <w:pPr>
        <w:numPr>
          <w:ilvl w:val="0"/>
          <w:numId w:val="1"/>
        </w:numPr>
        <w:spacing w:line="360" w:lineRule="auto"/>
        <w:rPr>
          <w:rFonts w:ascii="Arial" w:hAnsi="Arial" w:cs="Arial"/>
          <w:sz w:val="22"/>
          <w:szCs w:val="22"/>
        </w:rPr>
      </w:pPr>
      <w:r>
        <w:rPr>
          <w:rFonts w:ascii="Arial" w:hAnsi="Arial" w:cs="Arial"/>
          <w:sz w:val="22"/>
          <w:szCs w:val="22"/>
        </w:rPr>
        <w:t>A Fire Log is completed and regularly updated.</w:t>
      </w:r>
    </w:p>
    <w:p w14:paraId="6702838C" w14:textId="77777777" w:rsidR="00BC2768" w:rsidRDefault="00CE3A43">
      <w:pPr>
        <w:numPr>
          <w:ilvl w:val="0"/>
          <w:numId w:val="1"/>
        </w:numPr>
        <w:spacing w:line="360" w:lineRule="auto"/>
        <w:rPr>
          <w:rFonts w:ascii="Arial" w:hAnsi="Arial" w:cs="Arial"/>
          <w:sz w:val="22"/>
          <w:szCs w:val="22"/>
        </w:rPr>
      </w:pPr>
      <w:r>
        <w:rPr>
          <w:rFonts w:ascii="Arial" w:hAnsi="Arial" w:cs="Arial"/>
          <w:sz w:val="22"/>
          <w:szCs w:val="22"/>
        </w:rPr>
        <w:t xml:space="preserve">Necessary equipment is in place to promote fire safety. </w:t>
      </w:r>
    </w:p>
    <w:p w14:paraId="6702838D" w14:textId="77777777" w:rsidR="00BC2768" w:rsidRDefault="00CE3A43">
      <w:pPr>
        <w:pStyle w:val="Heading6"/>
        <w:spacing w:before="120" w:after="120" w:line="360" w:lineRule="auto"/>
        <w:rPr>
          <w:rFonts w:ascii="Arial" w:hAnsi="Arial" w:cs="Arial"/>
          <w:b/>
          <w:bCs/>
          <w:i w:val="0"/>
          <w:color w:val="000000"/>
        </w:rPr>
      </w:pPr>
      <w:r>
        <w:rPr>
          <w:rFonts w:ascii="Arial" w:hAnsi="Arial" w:cs="Arial"/>
          <w:b/>
          <w:bCs/>
          <w:i w:val="0"/>
          <w:color w:val="000000"/>
        </w:rPr>
        <w:t>Legal references</w:t>
      </w:r>
    </w:p>
    <w:p w14:paraId="6702838E" w14:textId="77777777" w:rsidR="00BC2768" w:rsidRDefault="00CE3A43">
      <w:pPr>
        <w:spacing w:before="120" w:after="120" w:line="360" w:lineRule="auto"/>
        <w:rPr>
          <w:rFonts w:ascii="Arial" w:hAnsi="Arial" w:cs="Arial"/>
          <w:sz w:val="22"/>
          <w:szCs w:val="22"/>
        </w:rPr>
      </w:pPr>
      <w:r>
        <w:rPr>
          <w:rFonts w:ascii="Arial" w:hAnsi="Arial" w:cs="Arial"/>
          <w:sz w:val="22"/>
          <w:szCs w:val="22"/>
        </w:rPr>
        <w:t>Regulatory Reform (Fire Safety) Order 2005)</w:t>
      </w:r>
    </w:p>
    <w:p w14:paraId="6702838F" w14:textId="77777777" w:rsidR="00BC2768" w:rsidRDefault="00CE3A43">
      <w:pPr>
        <w:spacing w:before="120" w:after="120" w:line="360" w:lineRule="auto"/>
        <w:rPr>
          <w:rFonts w:ascii="Arial" w:hAnsi="Arial" w:cs="Arial"/>
          <w:sz w:val="22"/>
          <w:szCs w:val="22"/>
        </w:rPr>
      </w:pPr>
      <w:r>
        <w:rPr>
          <w:rFonts w:ascii="Arial" w:hAnsi="Arial" w:cs="Arial"/>
          <w:sz w:val="22"/>
          <w:szCs w:val="22"/>
        </w:rPr>
        <w:t>Electricity at Work Regulations (1989)</w:t>
      </w:r>
    </w:p>
    <w:p w14:paraId="67028390" w14:textId="77777777" w:rsidR="00BC2768" w:rsidRPr="006F7C90" w:rsidRDefault="00CE3A43">
      <w:pPr>
        <w:spacing w:before="120" w:after="120" w:line="360" w:lineRule="auto"/>
        <w:rPr>
          <w:rFonts w:ascii="Arial" w:hAnsi="Arial" w:cs="Arial"/>
          <w:b/>
          <w:bCs/>
          <w:sz w:val="22"/>
          <w:szCs w:val="22"/>
        </w:rPr>
      </w:pPr>
      <w:r>
        <w:rPr>
          <w:rFonts w:ascii="Arial" w:hAnsi="Arial" w:cs="Arial"/>
          <w:b/>
          <w:bCs/>
          <w:sz w:val="22"/>
          <w:szCs w:val="22"/>
        </w:rPr>
        <w:t xml:space="preserve">Further </w:t>
      </w:r>
      <w:r w:rsidRPr="006F7C90">
        <w:rPr>
          <w:rFonts w:ascii="Arial" w:hAnsi="Arial" w:cs="Arial"/>
          <w:b/>
          <w:bCs/>
          <w:sz w:val="22"/>
          <w:szCs w:val="22"/>
        </w:rPr>
        <w:t>guidance</w:t>
      </w:r>
    </w:p>
    <w:p w14:paraId="67028391" w14:textId="7F1A7664" w:rsidR="00BC2768" w:rsidRDefault="00CE3A43">
      <w:pPr>
        <w:spacing w:before="120" w:after="120" w:line="360" w:lineRule="auto"/>
        <w:rPr>
          <w:rFonts w:ascii="Arial" w:hAnsi="Arial" w:cs="Arial"/>
          <w:sz w:val="22"/>
          <w:szCs w:val="22"/>
        </w:rPr>
      </w:pPr>
      <w:r w:rsidRPr="006F7C90">
        <w:rPr>
          <w:rFonts w:ascii="Arial" w:hAnsi="Arial" w:cs="Arial"/>
          <w:sz w:val="22"/>
          <w:szCs w:val="22"/>
        </w:rPr>
        <w:t>Fire Safety Record (</w:t>
      </w:r>
      <w:r w:rsidRPr="006F7C90">
        <w:rPr>
          <w:rFonts w:ascii="Arial" w:eastAsia="SimSun" w:hAnsi="Arial" w:cs="Arial" w:hint="eastAsia"/>
          <w:sz w:val="22"/>
          <w:szCs w:val="22"/>
          <w:lang w:val="en-US" w:eastAsia="zh-CN"/>
        </w:rPr>
        <w:t>Alliance Publication</w:t>
      </w:r>
      <w:r w:rsidRPr="006F7C90">
        <w:rPr>
          <w:rFonts w:ascii="Arial" w:hAnsi="Arial" w:cs="Arial"/>
          <w:sz w:val="22"/>
          <w:szCs w:val="22"/>
        </w:rPr>
        <w:t>)</w:t>
      </w:r>
    </w:p>
    <w:p w14:paraId="67028392" w14:textId="77777777" w:rsidR="00BC2768" w:rsidRDefault="00CE3A43">
      <w:pPr>
        <w:spacing w:before="120" w:after="120" w:line="360" w:lineRule="auto"/>
        <w:rPr>
          <w:rStyle w:val="Hyperlink"/>
          <w:rFonts w:ascii="Arial" w:hAnsi="Arial" w:cs="Arial"/>
          <w:sz w:val="22"/>
          <w:szCs w:val="22"/>
        </w:rPr>
      </w:pPr>
      <w:r>
        <w:rPr>
          <w:rFonts w:ascii="Arial" w:hAnsi="Arial" w:cs="Arial"/>
          <w:sz w:val="22"/>
          <w:szCs w:val="22"/>
        </w:rPr>
        <w:t xml:space="preserve">Fire Safety Risk Assessment: Educational Premises </w:t>
      </w:r>
      <w:hyperlink r:id="rId12" w:history="1">
        <w:r>
          <w:rPr>
            <w:rStyle w:val="Hyperlink"/>
            <w:rFonts w:ascii="Arial" w:hAnsi="Arial" w:cs="Arial"/>
            <w:sz w:val="22"/>
            <w:szCs w:val="22"/>
          </w:rPr>
          <w:t>www.communities.gov.uk/publications/fire/firesafetyrisk6</w:t>
        </w:r>
      </w:hyperlink>
    </w:p>
    <w:p w14:paraId="67028393" w14:textId="77777777" w:rsidR="00BC2768" w:rsidRDefault="00BC2768">
      <w:pPr>
        <w:spacing w:before="120" w:after="120" w:line="360" w:lineRule="auto"/>
        <w:rPr>
          <w:rStyle w:val="Hyperlink"/>
          <w:rFonts w:ascii="Arial" w:hAnsi="Arial" w:cs="Arial"/>
          <w:sz w:val="22"/>
          <w:szCs w:val="22"/>
        </w:rPr>
      </w:pPr>
    </w:p>
    <w:p w14:paraId="67028394" w14:textId="77777777" w:rsidR="00BC2768" w:rsidRDefault="00BC2768">
      <w:pPr>
        <w:spacing w:before="120" w:after="120" w:line="360" w:lineRule="auto"/>
        <w:rPr>
          <w:rStyle w:val="Hyperlink"/>
          <w:rFonts w:ascii="Arial" w:hAnsi="Arial" w:cs="Arial"/>
          <w:sz w:val="22"/>
          <w:szCs w:val="22"/>
        </w:rPr>
      </w:pPr>
    </w:p>
    <w:p w14:paraId="67028395" w14:textId="77777777" w:rsidR="00BC2768" w:rsidRDefault="00BC2768">
      <w:pPr>
        <w:spacing w:before="120" w:after="120" w:line="360" w:lineRule="auto"/>
        <w:rPr>
          <w:rFonts w:ascii="Arial" w:hAnsi="Arial" w:cs="Arial"/>
          <w:sz w:val="22"/>
          <w:szCs w:val="22"/>
        </w:rPr>
      </w:pPr>
    </w:p>
    <w:sectPr w:rsidR="00BC2768">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1E7F" w14:textId="77777777" w:rsidR="002A4231" w:rsidRDefault="002A4231" w:rsidP="002A4231">
      <w:r>
        <w:separator/>
      </w:r>
    </w:p>
  </w:endnote>
  <w:endnote w:type="continuationSeparator" w:id="0">
    <w:p w14:paraId="09488794" w14:textId="77777777" w:rsidR="002A4231" w:rsidRDefault="002A4231" w:rsidP="002A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9BD0" w14:textId="77777777" w:rsidR="00025F9C" w:rsidRPr="0065439D" w:rsidRDefault="00025F9C">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65FDEAF5" w14:textId="7609B138" w:rsidR="002A4231" w:rsidRPr="00B16F40" w:rsidRDefault="002A4231" w:rsidP="00F676F9">
    <w:pPr>
      <w:pStyle w:val="Footer"/>
      <w:tabs>
        <w:tab w:val="clear" w:pos="9026"/>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B6AB" w14:textId="77777777" w:rsidR="002A4231" w:rsidRDefault="002A4231" w:rsidP="002A4231">
      <w:r>
        <w:separator/>
      </w:r>
    </w:p>
  </w:footnote>
  <w:footnote w:type="continuationSeparator" w:id="0">
    <w:p w14:paraId="32AB0833" w14:textId="77777777" w:rsidR="002A4231" w:rsidRDefault="002A4231" w:rsidP="002A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90925"/>
    <w:multiLevelType w:val="multilevel"/>
    <w:tmpl w:val="74C9092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75408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11A9"/>
    <w:rsid w:val="0002065A"/>
    <w:rsid w:val="00021D54"/>
    <w:rsid w:val="00021F53"/>
    <w:rsid w:val="00025B15"/>
    <w:rsid w:val="00025F9C"/>
    <w:rsid w:val="00040742"/>
    <w:rsid w:val="00041133"/>
    <w:rsid w:val="00042B27"/>
    <w:rsid w:val="00044DD8"/>
    <w:rsid w:val="000515EE"/>
    <w:rsid w:val="00053370"/>
    <w:rsid w:val="000573F2"/>
    <w:rsid w:val="00060A6A"/>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3BC9"/>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3E6"/>
    <w:rsid w:val="00137FB4"/>
    <w:rsid w:val="001444BF"/>
    <w:rsid w:val="00147CD9"/>
    <w:rsid w:val="00151748"/>
    <w:rsid w:val="001519AC"/>
    <w:rsid w:val="0015251E"/>
    <w:rsid w:val="00153280"/>
    <w:rsid w:val="00157983"/>
    <w:rsid w:val="00160C18"/>
    <w:rsid w:val="001620EA"/>
    <w:rsid w:val="00177C9F"/>
    <w:rsid w:val="001801B0"/>
    <w:rsid w:val="0018178D"/>
    <w:rsid w:val="001832E6"/>
    <w:rsid w:val="00183311"/>
    <w:rsid w:val="00187D56"/>
    <w:rsid w:val="00194DC1"/>
    <w:rsid w:val="00197C38"/>
    <w:rsid w:val="001A142E"/>
    <w:rsid w:val="001A15D7"/>
    <w:rsid w:val="001A5CFA"/>
    <w:rsid w:val="001B5CA1"/>
    <w:rsid w:val="001C2057"/>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16A2"/>
    <w:rsid w:val="00287D95"/>
    <w:rsid w:val="00292128"/>
    <w:rsid w:val="002967E4"/>
    <w:rsid w:val="00296B7A"/>
    <w:rsid w:val="002A4231"/>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495C"/>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2012"/>
    <w:rsid w:val="00513710"/>
    <w:rsid w:val="0052251F"/>
    <w:rsid w:val="00526D99"/>
    <w:rsid w:val="005323C9"/>
    <w:rsid w:val="0053452A"/>
    <w:rsid w:val="00536A45"/>
    <w:rsid w:val="005424C3"/>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13FD"/>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475F8"/>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503D"/>
    <w:rsid w:val="006E10DA"/>
    <w:rsid w:val="006E15B8"/>
    <w:rsid w:val="006E2825"/>
    <w:rsid w:val="006E372C"/>
    <w:rsid w:val="006E4D1C"/>
    <w:rsid w:val="006F3299"/>
    <w:rsid w:val="006F470C"/>
    <w:rsid w:val="006F79E2"/>
    <w:rsid w:val="006F7C90"/>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0B8E"/>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63B2"/>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06999"/>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7FCD"/>
    <w:rsid w:val="00A33905"/>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5769"/>
    <w:rsid w:val="00AC7BC8"/>
    <w:rsid w:val="00AD0BA9"/>
    <w:rsid w:val="00AD269E"/>
    <w:rsid w:val="00AD4F04"/>
    <w:rsid w:val="00AE2E4D"/>
    <w:rsid w:val="00AE4E25"/>
    <w:rsid w:val="00AE6FB9"/>
    <w:rsid w:val="00AF0EBF"/>
    <w:rsid w:val="00AF2715"/>
    <w:rsid w:val="00AF54E9"/>
    <w:rsid w:val="00AF5518"/>
    <w:rsid w:val="00B01904"/>
    <w:rsid w:val="00B02EDB"/>
    <w:rsid w:val="00B059F8"/>
    <w:rsid w:val="00B15969"/>
    <w:rsid w:val="00B16F40"/>
    <w:rsid w:val="00B16FEC"/>
    <w:rsid w:val="00B17E78"/>
    <w:rsid w:val="00B21F50"/>
    <w:rsid w:val="00B300CD"/>
    <w:rsid w:val="00B30505"/>
    <w:rsid w:val="00B33BB8"/>
    <w:rsid w:val="00B37851"/>
    <w:rsid w:val="00B37FE2"/>
    <w:rsid w:val="00B45924"/>
    <w:rsid w:val="00B5057B"/>
    <w:rsid w:val="00B62D4E"/>
    <w:rsid w:val="00B636F4"/>
    <w:rsid w:val="00B643E9"/>
    <w:rsid w:val="00B70557"/>
    <w:rsid w:val="00B70F80"/>
    <w:rsid w:val="00B7315B"/>
    <w:rsid w:val="00B742ED"/>
    <w:rsid w:val="00B75E4E"/>
    <w:rsid w:val="00B7612C"/>
    <w:rsid w:val="00B76782"/>
    <w:rsid w:val="00B77177"/>
    <w:rsid w:val="00B81D1D"/>
    <w:rsid w:val="00B84C0A"/>
    <w:rsid w:val="00B85E11"/>
    <w:rsid w:val="00B904B9"/>
    <w:rsid w:val="00B91C30"/>
    <w:rsid w:val="00BA03CF"/>
    <w:rsid w:val="00BA06C8"/>
    <w:rsid w:val="00BA2831"/>
    <w:rsid w:val="00BA5513"/>
    <w:rsid w:val="00BB0420"/>
    <w:rsid w:val="00BB2B18"/>
    <w:rsid w:val="00BC0116"/>
    <w:rsid w:val="00BC19FF"/>
    <w:rsid w:val="00BC23FD"/>
    <w:rsid w:val="00BC2768"/>
    <w:rsid w:val="00BC6492"/>
    <w:rsid w:val="00BC6D40"/>
    <w:rsid w:val="00BC6E5F"/>
    <w:rsid w:val="00BD20B9"/>
    <w:rsid w:val="00BD49DD"/>
    <w:rsid w:val="00BD6A98"/>
    <w:rsid w:val="00BE6168"/>
    <w:rsid w:val="00BE65AA"/>
    <w:rsid w:val="00BE7335"/>
    <w:rsid w:val="00BF06BF"/>
    <w:rsid w:val="00BF5577"/>
    <w:rsid w:val="00C03C09"/>
    <w:rsid w:val="00C10F0E"/>
    <w:rsid w:val="00C11C61"/>
    <w:rsid w:val="00C134C7"/>
    <w:rsid w:val="00C162DD"/>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3A43"/>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1CA1"/>
    <w:rsid w:val="00DC6F04"/>
    <w:rsid w:val="00DD1B83"/>
    <w:rsid w:val="00DD25A2"/>
    <w:rsid w:val="00DD5F77"/>
    <w:rsid w:val="00DD6309"/>
    <w:rsid w:val="00DE05AD"/>
    <w:rsid w:val="00DE741E"/>
    <w:rsid w:val="00DF1014"/>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86259"/>
    <w:rsid w:val="00E94F00"/>
    <w:rsid w:val="00E955D2"/>
    <w:rsid w:val="00E95C03"/>
    <w:rsid w:val="00EA08E4"/>
    <w:rsid w:val="00EA1610"/>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1522C"/>
    <w:rsid w:val="00F20116"/>
    <w:rsid w:val="00F20AAF"/>
    <w:rsid w:val="00F21733"/>
    <w:rsid w:val="00F24D51"/>
    <w:rsid w:val="00F2609B"/>
    <w:rsid w:val="00F267CD"/>
    <w:rsid w:val="00F2787D"/>
    <w:rsid w:val="00F33A5A"/>
    <w:rsid w:val="00F403FE"/>
    <w:rsid w:val="00F40B63"/>
    <w:rsid w:val="00F43530"/>
    <w:rsid w:val="00F47565"/>
    <w:rsid w:val="00F5130E"/>
    <w:rsid w:val="00F676F9"/>
    <w:rsid w:val="00F72502"/>
    <w:rsid w:val="00F74966"/>
    <w:rsid w:val="00F8130F"/>
    <w:rsid w:val="00F82510"/>
    <w:rsid w:val="00F82C51"/>
    <w:rsid w:val="00F85543"/>
    <w:rsid w:val="00F8765C"/>
    <w:rsid w:val="00F91AE9"/>
    <w:rsid w:val="00F92264"/>
    <w:rsid w:val="00F9674B"/>
    <w:rsid w:val="00FA2A43"/>
    <w:rsid w:val="00FA3F9F"/>
    <w:rsid w:val="00FB6436"/>
    <w:rsid w:val="00FB746A"/>
    <w:rsid w:val="00FC7130"/>
    <w:rsid w:val="00FD0112"/>
    <w:rsid w:val="00FD09AB"/>
    <w:rsid w:val="00FE2DA9"/>
    <w:rsid w:val="00FE317E"/>
    <w:rsid w:val="00FE352C"/>
    <w:rsid w:val="00FF17D2"/>
    <w:rsid w:val="00FF5965"/>
    <w:rsid w:val="00FF6388"/>
    <w:rsid w:val="00FF6EFB"/>
    <w:rsid w:val="050BBC58"/>
    <w:rsid w:val="1845729D"/>
    <w:rsid w:val="3582F041"/>
    <w:rsid w:val="385C67DD"/>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67028381"/>
  <w15:docId w15:val="{0DBEF92B-D366-4C37-99DE-C9F576C6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BodyText3">
    <w:name w:val="Body Text 3"/>
    <w:basedOn w:val="Normal"/>
    <w:link w:val="BodyText3Char"/>
    <w:uiPriority w:val="99"/>
    <w:unhideWhenUsed/>
    <w:pPr>
      <w:spacing w:after="120"/>
    </w:pPr>
    <w:rPr>
      <w:sz w:val="16"/>
      <w:szCs w:val="16"/>
    </w:rPr>
  </w:style>
  <w:style w:type="paragraph" w:styleId="BodyText">
    <w:name w:val="Body Text"/>
    <w:basedOn w:val="Normal"/>
    <w:link w:val="BodyTextChar"/>
    <w:uiPriority w:val="99"/>
    <w:unhideWhenUsed/>
    <w:pPr>
      <w:spacing w:after="120"/>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rPr>
      <w:rFonts w:ascii="Tahoma" w:hAnsi="Tahoma"/>
      <w:color w:val="000000"/>
      <w:sz w:val="20"/>
      <w:szCs w:val="20"/>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rPr>
      <w:vertAlign w:val="superscript"/>
    </w:rPr>
  </w:style>
  <w:style w:type="character" w:customStyle="1" w:styleId="Heading1Char">
    <w:name w:val="Heading 1 Char"/>
    <w:basedOn w:val="DefaultParagraphFont"/>
    <w:link w:val="Heading1"/>
    <w:qFormat/>
    <w:rPr>
      <w:rFonts w:eastAsia="Times New Roman"/>
      <w:b/>
      <w:bCs/>
      <w:kern w:val="32"/>
      <w:sz w:val="32"/>
      <w:szCs w:val="32"/>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71"/>
    <w:semiHidden/>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munities.gov.uk/publications/fire/firesafetyrisk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datastoreItem>
</file>

<file path=customXml/itemProps2.xml><?xml version="1.0" encoding="utf-8"?>
<ds:datastoreItem xmlns:ds="http://schemas.openxmlformats.org/officeDocument/2006/customXml" ds:itemID="{9B6B4CB5-DC72-4126-8F7E-C1B9489FD650}">
  <ds:schemaRefs/>
</ds:datastoreItem>
</file>

<file path=customXml/itemProps3.xml><?xml version="1.0" encoding="utf-8"?>
<ds:datastoreItem xmlns:ds="http://schemas.openxmlformats.org/officeDocument/2006/customXml" ds:itemID="{A23FD5BE-2112-4AA6-ABBC-BE269310542E}">
  <ds:schemaRefs/>
</ds:datastoreItem>
</file>

<file path=customXml/itemProps4.xml><?xml version="1.0" encoding="utf-8"?>
<ds:datastoreItem xmlns:ds="http://schemas.openxmlformats.org/officeDocument/2006/customXml" ds:itemID="{BF55879D-3561-4007-9DC4-6E020ACFDC92}">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201</Words>
  <Characters>1151</Characters>
  <Application>Microsoft Office Word</Application>
  <DocSecurity>0</DocSecurity>
  <Lines>9</Lines>
  <Paragraphs>2</Paragraphs>
  <ScaleCrop>false</ScaleCrop>
  <Company>Hewlett-Packard Company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18</cp:revision>
  <cp:lastPrinted>2021-09-22T09:18:00Z</cp:lastPrinted>
  <dcterms:created xsi:type="dcterms:W3CDTF">2023-09-14T08:37:00Z</dcterms:created>
  <dcterms:modified xsi:type="dcterms:W3CDTF">2025-01-21T13:59:00Z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342C8E2FB8604B2BA850BDA3355654AE_13</vt:lpwstr>
  </property>
</Properties>
</file>