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0F33F" w14:textId="1215264F" w:rsidR="001F3E73" w:rsidRDefault="00D123D7">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Pr>
          <w:noProof/>
        </w:rPr>
        <w:drawing>
          <wp:anchor distT="0" distB="0" distL="114300" distR="114300" simplePos="0" relativeHeight="251658240" behindDoc="0" locked="0" layoutInCell="1" allowOverlap="1" wp14:anchorId="18AFB7B4" wp14:editId="392A55FB">
            <wp:simplePos x="0" y="0"/>
            <wp:positionH relativeFrom="margin">
              <wp:align>right</wp:align>
            </wp:positionH>
            <wp:positionV relativeFrom="paragraph">
              <wp:posOffset>0</wp:posOffset>
            </wp:positionV>
            <wp:extent cx="1568759" cy="1080000"/>
            <wp:effectExtent l="0" t="0" r="0" b="6350"/>
            <wp:wrapNone/>
            <wp:docPr id="270141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759"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EEA73" w14:textId="7EEDC5BC" w:rsidR="00A52F10" w:rsidRDefault="00FA343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Pr>
          <w:rFonts w:ascii="Arial" w:hAnsi="Arial" w:cs="Arial"/>
          <w:b/>
          <w:bCs/>
          <w:sz w:val="28"/>
          <w:szCs w:val="28"/>
        </w:rPr>
        <w:t>04</w:t>
      </w:r>
      <w:r>
        <w:rPr>
          <w:rFonts w:ascii="Arial" w:hAnsi="Arial" w:cs="Arial"/>
          <w:b/>
          <w:bCs/>
          <w:sz w:val="28"/>
          <w:szCs w:val="28"/>
        </w:rPr>
        <w:tab/>
        <w:t>Health policy</w:t>
      </w:r>
    </w:p>
    <w:p w14:paraId="4E0EEA74" w14:textId="6B08E149" w:rsidR="00A52F10" w:rsidRPr="007B5A89" w:rsidRDefault="00FA3434">
      <w:pPr>
        <w:pStyle w:val="Heading1"/>
        <w:spacing w:before="120" w:after="120" w:line="360" w:lineRule="auto"/>
        <w:rPr>
          <w:b w:val="0"/>
          <w:sz w:val="22"/>
          <w:szCs w:val="22"/>
        </w:rPr>
      </w:pPr>
      <w:r>
        <w:rPr>
          <w:b w:val="0"/>
          <w:sz w:val="22"/>
          <w:szCs w:val="22"/>
        </w:rPr>
        <w:t>Alongside associated procedures in 04.1-04.7 Health</w:t>
      </w:r>
      <w:r w:rsidR="00B76B51">
        <w:rPr>
          <w:b w:val="0"/>
          <w:sz w:val="22"/>
          <w:szCs w:val="22"/>
        </w:rPr>
        <w:t>.</w:t>
      </w:r>
    </w:p>
    <w:p w14:paraId="4E0EEA75" w14:textId="77777777" w:rsidR="00A52F10" w:rsidRDefault="00FA3434">
      <w:pPr>
        <w:pStyle w:val="Heading1"/>
        <w:spacing w:before="120" w:after="120" w:line="360" w:lineRule="auto"/>
        <w:rPr>
          <w:sz w:val="22"/>
          <w:szCs w:val="22"/>
        </w:rPr>
      </w:pPr>
      <w:r>
        <w:rPr>
          <w:sz w:val="22"/>
          <w:szCs w:val="22"/>
        </w:rPr>
        <w:t>Aim</w:t>
      </w:r>
    </w:p>
    <w:p w14:paraId="4E0EEA76" w14:textId="77777777" w:rsidR="00A52F10" w:rsidRDefault="00FA3434">
      <w:pPr>
        <w:spacing w:before="120" w:after="120" w:line="360" w:lineRule="auto"/>
        <w:rPr>
          <w:rFonts w:ascii="Arial" w:hAnsi="Arial" w:cs="Arial"/>
          <w:bCs/>
          <w:sz w:val="22"/>
          <w:szCs w:val="22"/>
        </w:rPr>
      </w:pPr>
      <w:r>
        <w:rPr>
          <w:rFonts w:ascii="Arial" w:hAnsi="Arial" w:cs="Arial"/>
          <w:bCs/>
          <w:sz w:val="22"/>
          <w:szCs w:val="22"/>
        </w:rPr>
        <w:t>Our provision is a suitable, clean, and safe place for children to be cared for, where they can grow and learn. They meet all statutory requirements for promoting health and hygiene and fulfil the criteria for meeting the relevant Early Years Foundation Stage Safeguarding and Welfare requirements.</w:t>
      </w:r>
    </w:p>
    <w:p w14:paraId="4E0EEA77" w14:textId="77777777" w:rsidR="00A52F10" w:rsidRDefault="00FA3434">
      <w:pPr>
        <w:spacing w:before="120" w:after="120" w:line="360" w:lineRule="auto"/>
        <w:rPr>
          <w:rFonts w:ascii="Arial" w:hAnsi="Arial" w:cs="Arial"/>
          <w:b/>
          <w:sz w:val="22"/>
          <w:szCs w:val="22"/>
        </w:rPr>
      </w:pPr>
      <w:r>
        <w:rPr>
          <w:rFonts w:ascii="Arial" w:hAnsi="Arial" w:cs="Arial"/>
          <w:b/>
          <w:sz w:val="22"/>
          <w:szCs w:val="22"/>
        </w:rPr>
        <w:t xml:space="preserve">Objectives </w:t>
      </w:r>
    </w:p>
    <w:p w14:paraId="4E0EEA78" w14:textId="77777777" w:rsidR="00A52F10" w:rsidRDefault="00FA3434">
      <w:pPr>
        <w:spacing w:before="120" w:after="120" w:line="360" w:lineRule="auto"/>
        <w:rPr>
          <w:rFonts w:ascii="Arial" w:hAnsi="Arial" w:cs="Arial"/>
          <w:sz w:val="22"/>
          <w:szCs w:val="22"/>
        </w:rPr>
      </w:pPr>
      <w:r>
        <w:rPr>
          <w:rFonts w:ascii="Arial" w:hAnsi="Arial" w:cs="Arial"/>
          <w:sz w:val="22"/>
          <w:szCs w:val="22"/>
        </w:rPr>
        <w:t>We promote health through:</w:t>
      </w:r>
    </w:p>
    <w:p w14:paraId="4E0EEA79" w14:textId="77777777" w:rsidR="00A52F10" w:rsidRDefault="00FA3434">
      <w:pPr>
        <w:numPr>
          <w:ilvl w:val="0"/>
          <w:numId w:val="1"/>
        </w:numPr>
        <w:spacing w:before="120" w:after="120" w:line="360" w:lineRule="auto"/>
        <w:rPr>
          <w:rFonts w:ascii="Arial" w:hAnsi="Arial" w:cs="Arial"/>
          <w:sz w:val="22"/>
          <w:szCs w:val="22"/>
        </w:rPr>
      </w:pPr>
      <w:r>
        <w:rPr>
          <w:rFonts w:ascii="Arial" w:hAnsi="Arial" w:cs="Arial"/>
          <w:sz w:val="22"/>
          <w:szCs w:val="22"/>
        </w:rPr>
        <w:t>ensuring emergency and first aid treatment is given where necessary</w:t>
      </w:r>
    </w:p>
    <w:p w14:paraId="4E0EEA7A" w14:textId="77777777" w:rsidR="00A52F10" w:rsidRDefault="00FA3434">
      <w:pPr>
        <w:numPr>
          <w:ilvl w:val="0"/>
          <w:numId w:val="1"/>
        </w:numPr>
        <w:spacing w:before="120" w:after="120" w:line="360" w:lineRule="auto"/>
        <w:rPr>
          <w:rFonts w:ascii="Arial" w:hAnsi="Arial" w:cs="Arial"/>
          <w:sz w:val="22"/>
          <w:szCs w:val="22"/>
        </w:rPr>
      </w:pPr>
      <w:r>
        <w:rPr>
          <w:rFonts w:ascii="Arial" w:hAnsi="Arial" w:cs="Arial"/>
          <w:sz w:val="22"/>
          <w:szCs w:val="22"/>
        </w:rPr>
        <w:t>ensuring that medicine necessary to maintain health is given correctly and in accordance with legal requirements</w:t>
      </w:r>
    </w:p>
    <w:p w14:paraId="4E0EEA7B" w14:textId="77777777" w:rsidR="00A52F10" w:rsidRDefault="00FA3434">
      <w:pPr>
        <w:numPr>
          <w:ilvl w:val="0"/>
          <w:numId w:val="1"/>
        </w:numPr>
        <w:spacing w:before="120" w:after="120" w:line="360" w:lineRule="auto"/>
        <w:rPr>
          <w:rFonts w:ascii="Arial" w:hAnsi="Arial" w:cs="Arial"/>
          <w:sz w:val="22"/>
          <w:szCs w:val="22"/>
        </w:rPr>
      </w:pPr>
      <w:r>
        <w:rPr>
          <w:rFonts w:ascii="Arial" w:hAnsi="Arial" w:cs="Arial"/>
          <w:sz w:val="22"/>
          <w:szCs w:val="22"/>
        </w:rPr>
        <w:t>identifying allergies and preventing contact with the allergenic substance</w:t>
      </w:r>
    </w:p>
    <w:p w14:paraId="4E0EEA7C" w14:textId="77777777" w:rsidR="00A52F10" w:rsidRDefault="00FA3434">
      <w:pPr>
        <w:numPr>
          <w:ilvl w:val="0"/>
          <w:numId w:val="1"/>
        </w:numPr>
        <w:spacing w:before="120" w:after="120" w:line="360" w:lineRule="auto"/>
        <w:rPr>
          <w:rFonts w:ascii="Arial" w:hAnsi="Arial" w:cs="Arial"/>
          <w:sz w:val="22"/>
          <w:szCs w:val="22"/>
        </w:rPr>
      </w:pPr>
      <w:r>
        <w:rPr>
          <w:rFonts w:ascii="Arial" w:hAnsi="Arial" w:cs="Arial"/>
          <w:sz w:val="22"/>
          <w:szCs w:val="22"/>
        </w:rPr>
        <w:t>identifying food ingredients that contain recognised allergens and displaying this information for parents</w:t>
      </w:r>
    </w:p>
    <w:p w14:paraId="4E0EEA7D" w14:textId="77777777" w:rsidR="00A52F10" w:rsidRDefault="00FA3434">
      <w:pPr>
        <w:numPr>
          <w:ilvl w:val="0"/>
          <w:numId w:val="1"/>
        </w:numPr>
        <w:spacing w:before="120" w:after="120" w:line="360" w:lineRule="auto"/>
        <w:rPr>
          <w:rFonts w:ascii="Arial" w:hAnsi="Arial" w:cs="Arial"/>
          <w:sz w:val="22"/>
          <w:szCs w:val="22"/>
        </w:rPr>
      </w:pPr>
      <w:r>
        <w:rPr>
          <w:rFonts w:ascii="Arial" w:hAnsi="Arial" w:cs="Arial"/>
          <w:sz w:val="22"/>
          <w:szCs w:val="22"/>
        </w:rPr>
        <w:t>promoting health through taking necessary steps to prevent the spread of infection and taking appropriate action when children are ill</w:t>
      </w:r>
    </w:p>
    <w:p w14:paraId="4E0EEA7E" w14:textId="77777777" w:rsidR="00A52F10" w:rsidRDefault="00FA343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4E0EEA7F" w14:textId="77777777" w:rsidR="00A52F10" w:rsidRDefault="00FA3434">
      <w:pPr>
        <w:numPr>
          <w:ilvl w:val="0"/>
          <w:numId w:val="1"/>
        </w:numPr>
        <w:spacing w:before="120" w:after="120" w:line="360" w:lineRule="auto"/>
        <w:rPr>
          <w:rFonts w:ascii="Arial" w:hAnsi="Arial" w:cs="Arial"/>
          <w:sz w:val="22"/>
          <w:szCs w:val="22"/>
        </w:rPr>
      </w:pPr>
      <w:r>
        <w:rPr>
          <w:rFonts w:ascii="Arial" w:hAnsi="Arial" w:cs="Arial"/>
          <w:sz w:val="22"/>
          <w:szCs w:val="22"/>
        </w:rPr>
        <w:t>supporting parents right to choose complementary therapies</w:t>
      </w:r>
    </w:p>
    <w:p w14:paraId="4E0EEA80" w14:textId="77777777" w:rsidR="00A52F10" w:rsidRDefault="00FA3434">
      <w:pPr>
        <w:numPr>
          <w:ilvl w:val="0"/>
          <w:numId w:val="1"/>
        </w:numPr>
        <w:spacing w:before="120" w:after="120" w:line="360" w:lineRule="auto"/>
        <w:rPr>
          <w:rFonts w:ascii="Arial" w:hAnsi="Arial" w:cs="Arial"/>
          <w:sz w:val="22"/>
          <w:szCs w:val="22"/>
        </w:rPr>
      </w:pPr>
      <w:r>
        <w:rPr>
          <w:rFonts w:ascii="Arial" w:hAnsi="Arial" w:cs="Arial"/>
          <w:sz w:val="22"/>
          <w:szCs w:val="22"/>
        </w:rPr>
        <w:t>recognising the benefits of baby and child massage, by parents or staff carrying out massage under conditions that maintain the personal safety of children</w:t>
      </w:r>
    </w:p>
    <w:p w14:paraId="4E0EEA81" w14:textId="77777777" w:rsidR="00A52F10" w:rsidRDefault="00FA343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 or illness outbreak management as per DfE and World Health Organisation (WHO) guidance</w:t>
      </w:r>
    </w:p>
    <w:p w14:paraId="4E0EEA82" w14:textId="77777777" w:rsidR="00A52F10" w:rsidRDefault="00FA3434" w:rsidP="001F3E73">
      <w:pPr>
        <w:spacing w:line="360" w:lineRule="auto"/>
        <w:rPr>
          <w:rFonts w:ascii="Arial" w:hAnsi="Arial" w:cs="Arial"/>
          <w:b/>
        </w:rPr>
      </w:pPr>
      <w:r>
        <w:rPr>
          <w:rFonts w:ascii="Arial" w:hAnsi="Arial" w:cs="Arial"/>
          <w:b/>
        </w:rPr>
        <w:t>Legal references</w:t>
      </w:r>
    </w:p>
    <w:p w14:paraId="4E0EEA83" w14:textId="77777777" w:rsidR="00A52F10" w:rsidRDefault="00FA3434" w:rsidP="001F3E73">
      <w:pPr>
        <w:spacing w:line="360" w:lineRule="auto"/>
        <w:rPr>
          <w:rFonts w:ascii="Arial" w:hAnsi="Arial" w:cs="Arial"/>
          <w:sz w:val="22"/>
          <w:szCs w:val="22"/>
        </w:rPr>
      </w:pPr>
      <w:r>
        <w:rPr>
          <w:rFonts w:ascii="Arial" w:hAnsi="Arial" w:cs="Arial"/>
          <w:sz w:val="22"/>
          <w:szCs w:val="22"/>
        </w:rPr>
        <w:t>Medicines Act (1968)</w:t>
      </w:r>
    </w:p>
    <w:p w14:paraId="4E0EEA84" w14:textId="77777777" w:rsidR="00A52F10" w:rsidRDefault="00FA3434" w:rsidP="001F3E73">
      <w:pPr>
        <w:spacing w:line="360" w:lineRule="auto"/>
        <w:rPr>
          <w:rFonts w:ascii="Arial" w:hAnsi="Arial" w:cs="Arial"/>
          <w:sz w:val="22"/>
          <w:szCs w:val="22"/>
        </w:rPr>
      </w:pPr>
      <w:r>
        <w:rPr>
          <w:rFonts w:ascii="Arial" w:hAnsi="Arial" w:cs="Arial"/>
          <w:sz w:val="22"/>
          <w:szCs w:val="22"/>
        </w:rPr>
        <w:t>Reporting of Injuries, Diseases and Dangerous Occurrences Regulations 2013 (RIDDOR)</w:t>
      </w:r>
    </w:p>
    <w:p w14:paraId="4E0EEA85" w14:textId="77777777" w:rsidR="00A52F10" w:rsidRDefault="00FA3434" w:rsidP="001F3E73">
      <w:pPr>
        <w:spacing w:line="360" w:lineRule="auto"/>
        <w:rPr>
          <w:rFonts w:ascii="Arial" w:hAnsi="Arial" w:cs="Arial"/>
          <w:sz w:val="22"/>
          <w:szCs w:val="22"/>
        </w:rPr>
      </w:pPr>
      <w:r>
        <w:rPr>
          <w:rFonts w:ascii="Arial" w:hAnsi="Arial" w:cs="Arial"/>
          <w:sz w:val="22"/>
          <w:szCs w:val="22"/>
        </w:rPr>
        <w:t xml:space="preserve">Control of Substances Hazardous to Health (COSHH) Regulations (2002)  </w:t>
      </w:r>
    </w:p>
    <w:p w14:paraId="4E0EEA86" w14:textId="77777777" w:rsidR="00A52F10" w:rsidRDefault="00FA3434" w:rsidP="001F3E73">
      <w:pPr>
        <w:spacing w:line="360" w:lineRule="auto"/>
        <w:rPr>
          <w:rFonts w:ascii="Arial" w:hAnsi="Arial" w:cs="Arial"/>
          <w:sz w:val="22"/>
          <w:szCs w:val="22"/>
        </w:rPr>
      </w:pPr>
      <w:r>
        <w:rPr>
          <w:rFonts w:ascii="Arial" w:hAnsi="Arial" w:cs="Arial"/>
          <w:sz w:val="22"/>
          <w:szCs w:val="22"/>
        </w:rPr>
        <w:t>Health and Safety (First Aid) Regulations 1981</w:t>
      </w:r>
    </w:p>
    <w:p w14:paraId="4E0EEA87" w14:textId="77777777" w:rsidR="00A52F10" w:rsidRDefault="00FA3434" w:rsidP="001F3E73">
      <w:pPr>
        <w:spacing w:line="360" w:lineRule="auto"/>
        <w:rPr>
          <w:rFonts w:ascii="Arial" w:hAnsi="Arial" w:cs="Arial"/>
          <w:sz w:val="22"/>
          <w:szCs w:val="22"/>
        </w:rPr>
      </w:pPr>
      <w:r>
        <w:rPr>
          <w:rFonts w:ascii="Arial" w:hAnsi="Arial" w:cs="Arial"/>
          <w:sz w:val="22"/>
          <w:szCs w:val="22"/>
        </w:rPr>
        <w:t>Food Information Regulations 2014</w:t>
      </w:r>
    </w:p>
    <w:p w14:paraId="4E0EEA88" w14:textId="77777777" w:rsidR="00A52F10" w:rsidRDefault="00FA3434">
      <w:pPr>
        <w:spacing w:before="120" w:after="120" w:line="360" w:lineRule="auto"/>
        <w:rPr>
          <w:rFonts w:ascii="Arial" w:hAnsi="Arial" w:cs="Arial"/>
          <w:b/>
          <w:bCs/>
          <w:sz w:val="22"/>
          <w:szCs w:val="22"/>
        </w:rPr>
      </w:pPr>
      <w:r>
        <w:rPr>
          <w:rFonts w:ascii="Arial" w:hAnsi="Arial" w:cs="Arial"/>
          <w:b/>
          <w:bCs/>
          <w:sz w:val="22"/>
          <w:szCs w:val="22"/>
        </w:rPr>
        <w:t>Further guidance</w:t>
      </w:r>
    </w:p>
    <w:p w14:paraId="4E0EEA89" w14:textId="7F42A0ED" w:rsidR="00A52F10" w:rsidRPr="007B5A89" w:rsidRDefault="00FA3434">
      <w:pPr>
        <w:tabs>
          <w:tab w:val="left" w:pos="1440"/>
        </w:tabs>
        <w:spacing w:before="120" w:after="120" w:line="360" w:lineRule="auto"/>
        <w:ind w:left="2160" w:hanging="2160"/>
        <w:rPr>
          <w:rFonts w:ascii="Arial" w:eastAsia="SimSun" w:hAnsi="Arial" w:cs="Arial"/>
          <w:sz w:val="22"/>
          <w:szCs w:val="22"/>
          <w:lang w:val="en-US" w:eastAsia="zh-CN"/>
        </w:rPr>
      </w:pPr>
      <w:hyperlink r:id="rId12" w:anchor="!prod/f48ed1d4-7564-ea11-a811-000d3a0bad7c/curr/GBP" w:history="1">
        <w:r w:rsidRPr="007B5A89">
          <w:rPr>
            <w:rStyle w:val="Hyperlink"/>
            <w:rFonts w:ascii="Arial" w:hAnsi="Arial" w:cs="Arial"/>
            <w:sz w:val="22"/>
            <w:szCs w:val="22"/>
          </w:rPr>
          <w:t>Accident Record</w:t>
        </w:r>
      </w:hyperlink>
      <w:r w:rsidRPr="007B5A89">
        <w:rPr>
          <w:rFonts w:ascii="Arial" w:hAnsi="Arial" w:cs="Arial"/>
          <w:sz w:val="22"/>
          <w:szCs w:val="22"/>
        </w:rPr>
        <w:t xml:space="preserve"> (Alliance Publication)</w:t>
      </w:r>
    </w:p>
    <w:p w14:paraId="4E0EEA8C" w14:textId="77777777" w:rsidR="00A52F10" w:rsidRDefault="00A52F10" w:rsidP="00F84958">
      <w:pPr>
        <w:tabs>
          <w:tab w:val="left" w:pos="1440"/>
        </w:tabs>
        <w:spacing w:before="120" w:after="120" w:line="360" w:lineRule="auto"/>
        <w:jc w:val="right"/>
        <w:rPr>
          <w:rFonts w:ascii="Arial" w:hAnsi="Arial" w:cs="Arial"/>
          <w:sz w:val="22"/>
          <w:szCs w:val="22"/>
        </w:rPr>
      </w:pPr>
    </w:p>
    <w:sectPr w:rsidR="00A52F10">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3F56D" w14:textId="77777777" w:rsidR="006F3930" w:rsidRDefault="006F3930" w:rsidP="00B76B51">
      <w:r>
        <w:separator/>
      </w:r>
    </w:p>
  </w:endnote>
  <w:endnote w:type="continuationSeparator" w:id="0">
    <w:p w14:paraId="2FA82996" w14:textId="77777777" w:rsidR="006F3930" w:rsidRDefault="006F3930" w:rsidP="00B7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80209" w14:textId="77777777" w:rsidR="00F84958" w:rsidRPr="0065439D" w:rsidRDefault="00F84958">
    <w:pPr>
      <w:pStyle w:val="Footer"/>
      <w:rPr>
        <w:rFonts w:ascii="Arial" w:hAnsi="Arial" w:cs="Arial"/>
        <w:i/>
        <w:iCs/>
        <w:color w:val="404040" w:themeColor="text1" w:themeTint="BF"/>
        <w:sz w:val="22"/>
        <w:szCs w:val="22"/>
      </w:rPr>
    </w:pPr>
    <w:r w:rsidRPr="0065439D">
      <w:rPr>
        <w:rFonts w:ascii="Arial" w:hAnsi="Arial" w:cs="Arial"/>
        <w:i/>
        <w:iCs/>
        <w:color w:val="404040" w:themeColor="text1" w:themeTint="BF"/>
        <w:sz w:val="22"/>
        <w:szCs w:val="22"/>
      </w:rPr>
      <w:ptab w:relativeTo="margin" w:alignment="right" w:leader="none"/>
    </w:r>
    <w:r w:rsidRPr="0065439D">
      <w:rPr>
        <w:rFonts w:ascii="Arial" w:hAnsi="Arial" w:cs="Arial"/>
        <w:i/>
        <w:iCs/>
        <w:color w:val="404040" w:themeColor="text1" w:themeTint="BF"/>
        <w:sz w:val="22"/>
        <w:szCs w:val="22"/>
      </w:rPr>
      <w:t>NBP reviewed – January 2025</w:t>
    </w:r>
  </w:p>
  <w:p w14:paraId="37DEC269" w14:textId="2336C464" w:rsidR="00B76B51" w:rsidRPr="00F84958" w:rsidRDefault="00B76B51" w:rsidP="00F84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88E42" w14:textId="77777777" w:rsidR="006F3930" w:rsidRDefault="006F3930" w:rsidP="00B76B51">
      <w:r>
        <w:separator/>
      </w:r>
    </w:p>
  </w:footnote>
  <w:footnote w:type="continuationSeparator" w:id="0">
    <w:p w14:paraId="5449688B" w14:textId="77777777" w:rsidR="006F3930" w:rsidRDefault="006F3930" w:rsidP="00B76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53776"/>
    <w:multiLevelType w:val="multilevel"/>
    <w:tmpl w:val="7A753776"/>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16cid:durableId="1738241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AC7BC8"/>
    <w:rsid w:val="00001E5A"/>
    <w:rsid w:val="000111A9"/>
    <w:rsid w:val="0001129B"/>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4EC"/>
    <w:rsid w:val="000968FA"/>
    <w:rsid w:val="000A71DD"/>
    <w:rsid w:val="000B0234"/>
    <w:rsid w:val="000C2C3F"/>
    <w:rsid w:val="000C5208"/>
    <w:rsid w:val="000C5E9F"/>
    <w:rsid w:val="000C7227"/>
    <w:rsid w:val="000D51F7"/>
    <w:rsid w:val="000D749B"/>
    <w:rsid w:val="000E1E13"/>
    <w:rsid w:val="000E3BC9"/>
    <w:rsid w:val="000E6FD6"/>
    <w:rsid w:val="000E74E1"/>
    <w:rsid w:val="000F5007"/>
    <w:rsid w:val="000F5381"/>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68C1"/>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3E73"/>
    <w:rsid w:val="001F4F2C"/>
    <w:rsid w:val="001F59DC"/>
    <w:rsid w:val="00200F09"/>
    <w:rsid w:val="00202AF4"/>
    <w:rsid w:val="00204C2B"/>
    <w:rsid w:val="002109EF"/>
    <w:rsid w:val="00222D02"/>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57197"/>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4D"/>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56C02"/>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302"/>
    <w:rsid w:val="004E0BB2"/>
    <w:rsid w:val="004E2567"/>
    <w:rsid w:val="004E7233"/>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9725A"/>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3930"/>
    <w:rsid w:val="006F470C"/>
    <w:rsid w:val="006F79E2"/>
    <w:rsid w:val="00702BF1"/>
    <w:rsid w:val="0070302F"/>
    <w:rsid w:val="00703421"/>
    <w:rsid w:val="007035B0"/>
    <w:rsid w:val="00706CD4"/>
    <w:rsid w:val="007129E0"/>
    <w:rsid w:val="00732C38"/>
    <w:rsid w:val="007436C4"/>
    <w:rsid w:val="0074541A"/>
    <w:rsid w:val="007527FF"/>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A89"/>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180"/>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4DEF"/>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23DC"/>
    <w:rsid w:val="009F40D2"/>
    <w:rsid w:val="009F531D"/>
    <w:rsid w:val="00A02CA2"/>
    <w:rsid w:val="00A043AA"/>
    <w:rsid w:val="00A11351"/>
    <w:rsid w:val="00A11A1D"/>
    <w:rsid w:val="00A22589"/>
    <w:rsid w:val="00A36B96"/>
    <w:rsid w:val="00A52F10"/>
    <w:rsid w:val="00A56EFB"/>
    <w:rsid w:val="00A651FD"/>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6B51"/>
    <w:rsid w:val="00B77177"/>
    <w:rsid w:val="00B81D1D"/>
    <w:rsid w:val="00B84C0A"/>
    <w:rsid w:val="00B85E11"/>
    <w:rsid w:val="00B91C30"/>
    <w:rsid w:val="00BA03CF"/>
    <w:rsid w:val="00BA06C8"/>
    <w:rsid w:val="00BA2831"/>
    <w:rsid w:val="00BA290A"/>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38FE"/>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23D7"/>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36CA4"/>
    <w:rsid w:val="00F403FE"/>
    <w:rsid w:val="00F40B63"/>
    <w:rsid w:val="00F43530"/>
    <w:rsid w:val="00F47565"/>
    <w:rsid w:val="00F5130E"/>
    <w:rsid w:val="00F72502"/>
    <w:rsid w:val="00F74966"/>
    <w:rsid w:val="00F8130F"/>
    <w:rsid w:val="00F82510"/>
    <w:rsid w:val="00F82C51"/>
    <w:rsid w:val="00F84958"/>
    <w:rsid w:val="00F85543"/>
    <w:rsid w:val="00F8765C"/>
    <w:rsid w:val="00F91AE9"/>
    <w:rsid w:val="00F92264"/>
    <w:rsid w:val="00FA2A43"/>
    <w:rsid w:val="00FA3434"/>
    <w:rsid w:val="00FA3F9F"/>
    <w:rsid w:val="00FB746A"/>
    <w:rsid w:val="00FC7130"/>
    <w:rsid w:val="00FD0112"/>
    <w:rsid w:val="00FD09AB"/>
    <w:rsid w:val="00FE2DA9"/>
    <w:rsid w:val="00FE317E"/>
    <w:rsid w:val="00FE352C"/>
    <w:rsid w:val="00FF17D2"/>
    <w:rsid w:val="00FF5965"/>
    <w:rsid w:val="00FF6388"/>
    <w:rsid w:val="00FF6EFB"/>
    <w:rsid w:val="050BBC58"/>
    <w:rsid w:val="166F7436"/>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E0EEA71"/>
  <w15:docId w15:val="{8382A3B8-94FF-482C-B7EC-58B719B4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odyText3">
    <w:name w:val="Body Text 3"/>
    <w:basedOn w:val="Normal"/>
    <w:link w:val="BodyText3Char"/>
    <w:uiPriority w:val="99"/>
    <w:unhideWhenUsed/>
    <w:pPr>
      <w:spacing w:after="120"/>
    </w:pPr>
    <w:rPr>
      <w:sz w:val="16"/>
      <w:szCs w:val="16"/>
    </w:rPr>
  </w:style>
  <w:style w:type="paragraph" w:styleId="BodyText">
    <w:name w:val="Body Text"/>
    <w:basedOn w:val="Normal"/>
    <w:link w:val="BodyTextChar"/>
    <w:uiPriority w:val="99"/>
    <w:unhideWhenUsed/>
    <w:pPr>
      <w:spacing w:after="120"/>
    </w:p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FootnoteText">
    <w:name w:val="footnote text"/>
    <w:basedOn w:val="Normal"/>
    <w:link w:val="FootnoteTextChar"/>
    <w:uiPriority w:val="99"/>
    <w:rPr>
      <w:rFonts w:ascii="Tahoma" w:hAnsi="Tahoma"/>
      <w:color w:val="000000"/>
      <w:sz w:val="20"/>
      <w:szCs w:val="20"/>
    </w:rPr>
  </w:style>
  <w:style w:type="paragraph" w:styleId="BodyTextIndent3">
    <w:name w:val="Body Text Indent 3"/>
    <w:basedOn w:val="Normal"/>
    <w:link w:val="BodyTextIndent3Char"/>
    <w:uiPriority w:val="99"/>
    <w:semiHidden/>
    <w:unhideWhenUsed/>
    <w:qFormat/>
    <w:pPr>
      <w:spacing w:after="120"/>
      <w:ind w:left="283"/>
    </w:pPr>
    <w:rPr>
      <w:sz w:val="16"/>
      <w:szCs w:val="1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semiHidden/>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rPr>
      <w:vertAlign w:val="superscript"/>
    </w:rPr>
  </w:style>
  <w:style w:type="character" w:customStyle="1" w:styleId="Heading1Char">
    <w:name w:val="Heading 1 Char"/>
    <w:basedOn w:val="DefaultParagraphFont"/>
    <w:link w:val="Heading1"/>
    <w:rPr>
      <w:rFonts w:eastAsia="Times New Roman"/>
      <w:b/>
      <w:bCs/>
      <w:kern w:val="32"/>
      <w:sz w:val="32"/>
      <w:szCs w:val="32"/>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2Char">
    <w:name w:val="Heading 2 Char"/>
    <w:basedOn w:val="DefaultParagraphFont"/>
    <w:link w:val="Heading2"/>
    <w:uiPriority w:val="9"/>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qFormat/>
    <w:rPr>
      <w:rFonts w:ascii="Cambria" w:eastAsia="Times New Roman" w:hAnsi="Cambria" w:cs="Times New Roman"/>
      <w:i/>
      <w:iCs/>
      <w:color w:val="243F60"/>
      <w:sz w:val="24"/>
    </w:rPr>
  </w:style>
  <w:style w:type="character" w:customStyle="1" w:styleId="Heading3Char">
    <w:name w:val="Heading 3 Char"/>
    <w:basedOn w:val="DefaultParagraphFont"/>
    <w:link w:val="Heading3"/>
    <w:uiPriority w:val="9"/>
    <w:rPr>
      <w:rFonts w:ascii="Cambria" w:eastAsia="Times New Roman" w:hAnsi="Cambria" w:cs="Times New Roman"/>
      <w:b/>
      <w:bCs/>
      <w:color w:val="4F81BD"/>
      <w:sz w:val="24"/>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Pr>
      <w:rFonts w:ascii="Cambria" w:eastAsia="Times New Roman" w:hAnsi="Cambria" w:cs="Times New Roman"/>
      <w:i/>
      <w:iCs/>
      <w:color w:val="404040"/>
      <w:sz w:val="20"/>
      <w:szCs w:val="20"/>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uiPriority w:val="99"/>
    <w:qFormat/>
    <w:rPr>
      <w:rFonts w:ascii="Tahoma" w:eastAsia="Times New Roman" w:hAnsi="Tahoma" w:cs="Times New Roman"/>
      <w:color w:val="00000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71"/>
    <w:semiHidden/>
    <w:rPr>
      <w:rFonts w:ascii="Times New Roman" w:eastAsia="Times New Roman" w:hAnsi="Times New Roman" w:cs="Times New Roman"/>
      <w:sz w:val="24"/>
      <w:szCs w:val="24"/>
      <w:lang w:eastAsia="en-US"/>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259</Words>
  <Characters>1480</Characters>
  <Application>Microsoft Office Word</Application>
  <DocSecurity>0</DocSecurity>
  <Lines>12</Lines>
  <Paragraphs>3</Paragraphs>
  <ScaleCrop>false</ScaleCrop>
  <Company>Hewlett-Packard Company</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North Bushey Preschool</cp:lastModifiedBy>
  <cp:revision>12</cp:revision>
  <cp:lastPrinted>2021-09-22T09:37:00Z</cp:lastPrinted>
  <dcterms:created xsi:type="dcterms:W3CDTF">2023-09-14T08:43:00Z</dcterms:created>
  <dcterms:modified xsi:type="dcterms:W3CDTF">2025-01-22T10:10:00Z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KSOProductBuildVer">
    <vt:lpwstr>2052-12.1.0.18276</vt:lpwstr>
  </property>
  <property fmtid="{D5CDD505-2E9C-101B-9397-08002B2CF9AE}" pid="4" name="ICV">
    <vt:lpwstr>E460625842864875A02E682441C82A80_13</vt:lpwstr>
  </property>
</Properties>
</file>